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31445B16" w14:textId="5E8296A6" w:rsidR="0027052D" w:rsidRDefault="0027052D" w:rsidP="00917221">
      <w:pPr>
        <w:spacing w:before="360"/>
        <w:rPr>
          <w:lang w:val="en-US"/>
        </w:rPr>
      </w:pPr>
      <w:r w:rsidRPr="0027052D">
        <w:rPr>
          <w:lang w:val="en-US"/>
        </w:rPr>
        <w:t xml:space="preserve">This call for tenders pertains to the </w:t>
      </w:r>
      <w:r w:rsidRPr="002514E2">
        <w:rPr>
          <w:rStyle w:val="Strong"/>
          <w:b w:val="0"/>
          <w:lang w:val="en-US"/>
        </w:rPr>
        <w:t>procurement of two vehicles</w:t>
      </w:r>
      <w:r w:rsidRPr="0027052D">
        <w:rPr>
          <w:lang w:val="en-US"/>
        </w:rPr>
        <w:t xml:space="preserve"> on behalf of Expertise France in Papua New Guinea. The acquisition of these vehicles is essential to support the implementation of the agency’s programs and activities under its mandate in the country. The vehicles will enable field missions, logistical mobility, and effective operational deployment across project sites, ensuring the efficient delivery of development cooperation actions led by Expertise France.</w:t>
      </w:r>
    </w:p>
    <w:p w14:paraId="7D3A06C5" w14:textId="3B907E26"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0B74FA01" w14:textId="434FD26F" w:rsidR="00411CC3" w:rsidRPr="00411CC3" w:rsidRDefault="00411CC3" w:rsidP="00826461">
      <w:pPr>
        <w:spacing w:before="120" w:line="240" w:lineRule="auto"/>
        <w:jc w:val="both"/>
        <w:rPr>
          <w:lang w:val="en-US"/>
        </w:rPr>
      </w:pPr>
      <w:r w:rsidRPr="00411CC3">
        <w:rPr>
          <w:rStyle w:val="Strong"/>
          <w:lang w:val="en-US"/>
        </w:rPr>
        <w:t xml:space="preserve">Name of </w:t>
      </w:r>
      <w:proofErr w:type="spellStart"/>
      <w:r w:rsidRPr="00411CC3">
        <w:rPr>
          <w:rStyle w:val="Strong"/>
          <w:lang w:val="en-US"/>
        </w:rPr>
        <w:t>Organisation</w:t>
      </w:r>
      <w:proofErr w:type="spellEnd"/>
      <w:r w:rsidRPr="00411CC3">
        <w:rPr>
          <w:rStyle w:val="Strong"/>
          <w:lang w:val="en-US"/>
        </w:rPr>
        <w:t>:</w:t>
      </w:r>
      <w:r w:rsidRPr="00411CC3">
        <w:rPr>
          <w:lang w:val="en-US"/>
        </w:rPr>
        <w:t xml:space="preserve"> Expertise France</w:t>
      </w:r>
    </w:p>
    <w:p w14:paraId="3BB0B424" w14:textId="6AF2D9A5" w:rsidR="00411CC3" w:rsidRDefault="00411CC3" w:rsidP="00826461">
      <w:pPr>
        <w:spacing w:before="120" w:line="240" w:lineRule="auto"/>
        <w:jc w:val="both"/>
        <w:rPr>
          <w:lang w:val="en-US"/>
        </w:rPr>
      </w:pPr>
      <w:r w:rsidRPr="00411CC3">
        <w:rPr>
          <w:rStyle w:val="Strong"/>
          <w:lang w:val="en-US"/>
        </w:rPr>
        <w:t>Legal Status:</w:t>
      </w:r>
      <w:r w:rsidRPr="00411CC3">
        <w:rPr>
          <w:lang w:val="en-US"/>
        </w:rPr>
        <w:t xml:space="preserve"> Public agency of the French government for international technical cooperation</w:t>
      </w:r>
    </w:p>
    <w:p w14:paraId="01947E10" w14:textId="3EBE366F" w:rsidR="00411CC3" w:rsidRPr="00411CC3" w:rsidRDefault="00411CC3" w:rsidP="00826461">
      <w:pPr>
        <w:spacing w:before="120" w:line="240" w:lineRule="auto"/>
        <w:jc w:val="both"/>
        <w:rPr>
          <w:lang w:val="en-US"/>
        </w:rPr>
      </w:pPr>
      <w:r w:rsidRPr="00411CC3">
        <w:rPr>
          <w:rStyle w:val="Strong"/>
          <w:lang w:val="en-US"/>
        </w:rPr>
        <w:t>Country of Registration:</w:t>
      </w:r>
      <w:r w:rsidRPr="00411CC3">
        <w:rPr>
          <w:lang w:val="en-US"/>
        </w:rPr>
        <w:t xml:space="preserve"> France</w:t>
      </w:r>
    </w:p>
    <w:p w14:paraId="1FFED2C8" w14:textId="16BD53F0" w:rsidR="00411CC3" w:rsidRDefault="00411CC3" w:rsidP="00826461">
      <w:pPr>
        <w:spacing w:before="120" w:line="240" w:lineRule="auto"/>
        <w:jc w:val="both"/>
        <w:rPr>
          <w:lang w:val="en-US"/>
        </w:rPr>
      </w:pPr>
      <w:r w:rsidRPr="00411CC3">
        <w:rPr>
          <w:rStyle w:val="Strong"/>
          <w:lang w:val="en-US"/>
        </w:rPr>
        <w:t>Registered Address:</w:t>
      </w:r>
      <w:r w:rsidRPr="00411CC3">
        <w:rPr>
          <w:lang w:val="en-US"/>
        </w:rPr>
        <w:t xml:space="preserve"> 40 boulevard de Port-Royal, 75005 Paris, France</w:t>
      </w:r>
    </w:p>
    <w:p w14:paraId="7849CD9D" w14:textId="12CF7CC4" w:rsidR="00411CC3" w:rsidRDefault="00411CC3" w:rsidP="00826461">
      <w:pPr>
        <w:spacing w:before="120" w:line="240" w:lineRule="auto"/>
        <w:jc w:val="both"/>
        <w:rPr>
          <w:lang w:val="en-US"/>
        </w:rPr>
      </w:pPr>
      <w:r w:rsidRPr="00411CC3">
        <w:rPr>
          <w:rStyle w:val="Strong"/>
          <w:lang w:val="en-US"/>
        </w:rPr>
        <w:t>Presence in PNG:</w:t>
      </w:r>
      <w:r w:rsidRPr="00411CC3">
        <w:rPr>
          <w:lang w:val="en-US"/>
        </w:rPr>
        <w:t xml:space="preserve"> Expertise France operates an in-country office in Port Moresby to support its </w:t>
      </w:r>
      <w:proofErr w:type="spellStart"/>
      <w:r w:rsidRPr="00411CC3">
        <w:rPr>
          <w:lang w:val="en-US"/>
        </w:rPr>
        <w:t>programmes</w:t>
      </w:r>
      <w:proofErr w:type="spellEnd"/>
      <w:r w:rsidRPr="00411CC3">
        <w:rPr>
          <w:lang w:val="en-US"/>
        </w:rPr>
        <w:t>.</w:t>
      </w:r>
    </w:p>
    <w:p w14:paraId="5F301CBC" w14:textId="77777777" w:rsidR="00DA0B81" w:rsidRPr="00DA0B81" w:rsidRDefault="00DA0B81" w:rsidP="00DA0B81">
      <w:pPr>
        <w:spacing w:before="120" w:line="240" w:lineRule="auto"/>
        <w:rPr>
          <w:lang w:val="en-US"/>
        </w:rPr>
      </w:pPr>
      <w:proofErr w:type="spellStart"/>
      <w:r w:rsidRPr="00DA0B81">
        <w:rPr>
          <w:b/>
          <w:lang w:val="en-US"/>
        </w:rPr>
        <w:t>Adress</w:t>
      </w:r>
      <w:proofErr w:type="spellEnd"/>
      <w:r w:rsidRPr="00DA0B81">
        <w:rPr>
          <w:b/>
          <w:lang w:val="en-US"/>
        </w:rPr>
        <w:t xml:space="preserve"> in PNG:</w:t>
      </w:r>
      <w:r>
        <w:rPr>
          <w:lang w:val="en-US"/>
        </w:rPr>
        <w:t xml:space="preserve"> </w:t>
      </w:r>
      <w:r w:rsidRPr="00DA0B81">
        <w:rPr>
          <w:lang w:val="en-US"/>
        </w:rPr>
        <w:t>c/o Embassy of France, BSP Haus, Harbour City</w:t>
      </w:r>
      <w:r w:rsidRPr="00DA0B81">
        <w:rPr>
          <w:lang w:val="en-US"/>
        </w:rPr>
        <w:br/>
        <w:t xml:space="preserve">Enchi Building I 2nd Floor I Wards Road I Hohola </w:t>
      </w:r>
    </w:p>
    <w:p w14:paraId="3CF239CE" w14:textId="4614870A" w:rsidR="00DA0B81" w:rsidRDefault="00DA0B81" w:rsidP="00DA0B81">
      <w:pPr>
        <w:spacing w:before="120" w:line="240" w:lineRule="auto"/>
        <w:rPr>
          <w:lang w:val="en-US"/>
        </w:rPr>
      </w:pPr>
      <w:r w:rsidRPr="00DA0B81">
        <w:rPr>
          <w:lang w:val="en-US"/>
        </w:rPr>
        <w:t>PO Box 1155 Port Moresby NCD 121- PAPUA NEW GUINEA</w:t>
      </w:r>
    </w:p>
    <w:p w14:paraId="2DFC6217" w14:textId="43710D4B" w:rsidR="003A44EA" w:rsidRDefault="003A44EA" w:rsidP="00826461">
      <w:pPr>
        <w:spacing w:before="120" w:line="240" w:lineRule="auto"/>
        <w:jc w:val="both"/>
        <w:rPr>
          <w:lang w:val="en-US"/>
        </w:rPr>
      </w:pPr>
      <w:r w:rsidRPr="003A44EA">
        <w:rPr>
          <w:rStyle w:val="Strong"/>
          <w:lang w:val="en-US"/>
        </w:rPr>
        <w:t>Main Programme in PNG:</w:t>
      </w:r>
      <w:r w:rsidRPr="003A44EA">
        <w:rPr>
          <w:lang w:val="en-US"/>
        </w:rPr>
        <w:t xml:space="preserve"> EU-funded “Forests, Climate Change and Biodiversity (FCCB)” pro</w:t>
      </w:r>
      <w:r w:rsidR="009C4CDF">
        <w:rPr>
          <w:lang w:val="en-US"/>
        </w:rPr>
        <w:t>ject</w:t>
      </w:r>
      <w:r w:rsidRPr="003A44EA">
        <w:rPr>
          <w:lang w:val="en-US"/>
        </w:rPr>
        <w:t>.</w:t>
      </w:r>
    </w:p>
    <w:p w14:paraId="5BC7CD99" w14:textId="586B0B6B" w:rsidR="003A44EA" w:rsidRDefault="003A44EA" w:rsidP="00826461">
      <w:pPr>
        <w:spacing w:before="120" w:line="240" w:lineRule="auto"/>
        <w:jc w:val="both"/>
        <w:rPr>
          <w:lang w:val="en-US"/>
        </w:rPr>
      </w:pPr>
      <w:r w:rsidRPr="003A44EA">
        <w:rPr>
          <w:rStyle w:val="Strong"/>
          <w:lang w:val="en-US"/>
        </w:rPr>
        <w:t>Mandate:</w:t>
      </w:r>
      <w:r w:rsidRPr="003A44EA">
        <w:rPr>
          <w:lang w:val="en-US"/>
        </w:rPr>
        <w:t xml:space="preserve"> Implementation of development cooperation activities in PNG in line with EU Global Gateway and France’s Indo-Pacific strategy.</w:t>
      </w:r>
    </w:p>
    <w:p w14:paraId="1DA1E0AA" w14:textId="2303666A" w:rsidR="003A44EA" w:rsidRDefault="003A44EA" w:rsidP="00826461">
      <w:pPr>
        <w:spacing w:before="120" w:line="240" w:lineRule="auto"/>
        <w:jc w:val="both"/>
        <w:rPr>
          <w:lang w:val="en-US"/>
        </w:rPr>
      </w:pPr>
      <w:r w:rsidRPr="003A44EA">
        <w:rPr>
          <w:rStyle w:val="Strong"/>
          <w:lang w:val="en-US"/>
        </w:rPr>
        <w:t>SIRET number:</w:t>
      </w:r>
      <w:r w:rsidRPr="003A44EA">
        <w:rPr>
          <w:lang w:val="en-US"/>
        </w:rPr>
        <w:t xml:space="preserve"> 808 734 792 00035</w:t>
      </w:r>
    </w:p>
    <w:p w14:paraId="1A910209" w14:textId="27969F53" w:rsidR="003A44EA" w:rsidRPr="003A44EA" w:rsidRDefault="003A44EA" w:rsidP="00826461">
      <w:pPr>
        <w:spacing w:before="120" w:line="240" w:lineRule="auto"/>
        <w:jc w:val="both"/>
        <w:rPr>
          <w:rFonts w:asciiTheme="minorHAnsi" w:hAnsiTheme="minorHAnsi" w:cs="Arial"/>
          <w:sz w:val="22"/>
          <w:highlight w:val="lightGray"/>
          <w:lang w:val="en-US"/>
        </w:rPr>
      </w:pPr>
      <w:r w:rsidRPr="003A44EA">
        <w:rPr>
          <w:rStyle w:val="Strong"/>
          <w:lang w:val="en-US"/>
        </w:rPr>
        <w:t>Website:</w:t>
      </w:r>
      <w:r w:rsidRPr="003A44EA">
        <w:rPr>
          <w:lang w:val="en-US"/>
        </w:rPr>
        <w:t xml:space="preserve"> www.expertisefrance.fr</w:t>
      </w:r>
    </w:p>
    <w:p w14:paraId="39BEFA63" w14:textId="49D29B82" w:rsidR="00596944" w:rsidRDefault="00596944" w:rsidP="00917221">
      <w:pPr>
        <w:spacing w:before="360"/>
        <w:rPr>
          <w:rFonts w:asciiTheme="minorHAnsi" w:hAnsiTheme="minorHAnsi" w:cs="Arial"/>
          <w:b/>
          <w:bCs/>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2FA4AB69" w14:textId="7CDE76C6" w:rsidR="009C4CDF" w:rsidRPr="009C4CDF" w:rsidRDefault="009C4CDF" w:rsidP="00917221">
      <w:pPr>
        <w:spacing w:before="360"/>
        <w:rPr>
          <w:rFonts w:asciiTheme="minorHAnsi" w:hAnsiTheme="minorHAnsi" w:cs="Arial"/>
          <w:b/>
          <w:sz w:val="28"/>
          <w:szCs w:val="28"/>
          <w:u w:val="single"/>
          <w:lang w:val="en-US"/>
        </w:rPr>
      </w:pPr>
      <w:r w:rsidRPr="009C4CDF">
        <w:rPr>
          <w:lang w:val="en-US"/>
        </w:rPr>
        <w:t xml:space="preserve">The purpose of this Expression of Interest is to identify qualified suppliers capable of providing </w:t>
      </w:r>
      <w:r w:rsidRPr="009C4CDF">
        <w:rPr>
          <w:rStyle w:val="Strong"/>
          <w:b w:val="0"/>
          <w:lang w:val="en-US"/>
        </w:rPr>
        <w:t>two vehicles</w:t>
      </w:r>
      <w:r w:rsidRPr="009C4CDF">
        <w:rPr>
          <w:b/>
          <w:lang w:val="en-US"/>
        </w:rPr>
        <w:t xml:space="preserve"> </w:t>
      </w:r>
      <w:r w:rsidRPr="009C4CDF">
        <w:rPr>
          <w:lang w:val="en-US"/>
        </w:rPr>
        <w:t xml:space="preserve">for Expertise France in Papua New Guinea. These vehicles are required to support the </w:t>
      </w:r>
      <w:r w:rsidRPr="009C4CDF">
        <w:rPr>
          <w:lang w:val="en-US"/>
        </w:rPr>
        <w:lastRenderedPageBreak/>
        <w:t>implementation of the agency’s pr</w:t>
      </w:r>
      <w:r>
        <w:rPr>
          <w:lang w:val="en-US"/>
        </w:rPr>
        <w:t>ojects</w:t>
      </w:r>
      <w:r w:rsidRPr="009C4CDF">
        <w:rPr>
          <w:lang w:val="en-US"/>
        </w:rPr>
        <w:t xml:space="preserve"> and operational activities under its mandate. The objective is to pre-select vendors with the technical capacity, reliability, and experience necessary to supply suitable vehicles that meet the operational needs of field missions and project deployment.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0384F621"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w:t>
      </w:r>
      <w:r w:rsidR="002514E2">
        <w:rPr>
          <w:rFonts w:asciiTheme="minorHAnsi" w:hAnsiTheme="minorHAnsi" w:cs="Arial"/>
          <w:sz w:val="22"/>
          <w:lang w:val="en-GB"/>
        </w:rPr>
        <w: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B67B622" w14:textId="1CCA705F" w:rsidR="00C43FF9" w:rsidRPr="00167803" w:rsidRDefault="003F075A"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 xml:space="preserve"> </w:t>
      </w:r>
      <w:r w:rsidR="003930DF">
        <w:rPr>
          <w:rFonts w:asciiTheme="minorHAnsi" w:hAnsiTheme="minorHAnsi" w:cs="Arial"/>
          <w:sz w:val="22"/>
          <w:lang w:val="en-GB"/>
        </w:rPr>
        <w:t>[</w:t>
      </w:r>
      <w:r w:rsidR="003930DF">
        <w:rPr>
          <w:rFonts w:asciiTheme="minorHAnsi" w:hAnsiTheme="minorHAnsi" w:cs="Arial"/>
          <w:i/>
          <w:iCs/>
          <w:sz w:val="22"/>
          <w:lang w:val="en-GB"/>
        </w:rPr>
        <w:t>Not applicable</w:t>
      </w:r>
      <w:r w:rsidR="003930DF">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bookmarkStart w:id="0" w:name="_GoBack"/>
      <w:bookmarkEnd w:id="0"/>
    </w:p>
    <w:p w14:paraId="10E0D059" w14:textId="77777777" w:rsidR="003F075A" w:rsidRPr="003F075A" w:rsidRDefault="003930DF" w:rsidP="003F075A">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w:t>
      </w:r>
      <w:r w:rsidRPr="003F075A">
        <w:rPr>
          <w:rFonts w:asciiTheme="minorHAnsi" w:hAnsiTheme="minorHAnsi" w:cs="Arial"/>
          <w:sz w:val="22"/>
          <w:lang w:val="en-GB"/>
        </w:rPr>
        <w:t>n</w:t>
      </w:r>
      <w:r w:rsidR="003F075A">
        <w:rPr>
          <w:rFonts w:asciiTheme="minorHAnsi" w:hAnsiTheme="minorHAnsi" w:cs="Arial"/>
          <w:sz w:val="22"/>
          <w:lang w:val="en-GB"/>
        </w:rPr>
        <w:t xml:space="preserve"> </w:t>
      </w:r>
      <w:r w:rsidR="003F075A" w:rsidRPr="003F075A">
        <w:rPr>
          <w:rFonts w:asciiTheme="minorHAnsi" w:hAnsiTheme="minorHAnsi" w:cs="Arial"/>
          <w:sz w:val="22"/>
          <w:lang w:val="en-GB"/>
        </w:rPr>
        <w:t>such as the capacity to provide reliable, high-quality vehicles and associated services. Tenderers shall therefore submit:</w:t>
      </w:r>
    </w:p>
    <w:p w14:paraId="2C7C1453" w14:textId="6903AF5F" w:rsidR="003F075A" w:rsidRDefault="003F075A" w:rsidP="003F075A">
      <w:pPr>
        <w:pStyle w:val="ListParagraph"/>
        <w:numPr>
          <w:ilvl w:val="0"/>
          <w:numId w:val="47"/>
        </w:numPr>
        <w:spacing w:before="120" w:line="240" w:lineRule="auto"/>
        <w:jc w:val="both"/>
        <w:rPr>
          <w:rFonts w:asciiTheme="minorHAnsi" w:hAnsiTheme="minorHAnsi" w:cs="Arial"/>
          <w:sz w:val="22"/>
          <w:lang w:val="en-GB"/>
        </w:rPr>
      </w:pPr>
      <w:r w:rsidRPr="003F075A">
        <w:rPr>
          <w:rFonts w:asciiTheme="minorHAnsi" w:hAnsiTheme="minorHAnsi" w:cs="Arial"/>
          <w:sz w:val="22"/>
          <w:lang w:val="en-GB"/>
        </w:rPr>
        <w:t xml:space="preserve">A list of similar supplies carried out over the past </w:t>
      </w:r>
      <w:r w:rsidR="009C4CDF">
        <w:rPr>
          <w:rFonts w:asciiTheme="minorHAnsi" w:hAnsiTheme="minorHAnsi" w:cs="Arial"/>
          <w:sz w:val="22"/>
          <w:lang w:val="en-GB"/>
        </w:rPr>
        <w:t>six</w:t>
      </w:r>
      <w:r w:rsidRPr="003F075A">
        <w:rPr>
          <w:rFonts w:asciiTheme="minorHAnsi" w:hAnsiTheme="minorHAnsi" w:cs="Arial"/>
          <w:sz w:val="22"/>
          <w:lang w:val="en-GB"/>
        </w:rPr>
        <w:t xml:space="preserve"> (</w:t>
      </w:r>
      <w:r w:rsidR="009C4CDF">
        <w:rPr>
          <w:rFonts w:asciiTheme="minorHAnsi" w:hAnsiTheme="minorHAnsi" w:cs="Arial"/>
          <w:sz w:val="22"/>
          <w:lang w:val="en-GB"/>
        </w:rPr>
        <w:t>6) months</w:t>
      </w:r>
      <w:r w:rsidRPr="003F075A">
        <w:rPr>
          <w:rFonts w:asciiTheme="minorHAnsi" w:hAnsiTheme="minorHAnsi" w:cs="Arial"/>
          <w:sz w:val="22"/>
          <w:lang w:val="en-GB"/>
        </w:rPr>
        <w:t>, indicating the type of vehicles delivered, quantities, clients, dates, and contract values;</w:t>
      </w:r>
    </w:p>
    <w:p w14:paraId="4D6BBB2F" w14:textId="77777777" w:rsidR="009C4CDF" w:rsidRPr="009C4CDF" w:rsidRDefault="009C4CDF" w:rsidP="009C4CDF">
      <w:pPr>
        <w:pStyle w:val="ListParagraph"/>
        <w:spacing w:before="120" w:line="240" w:lineRule="auto"/>
        <w:jc w:val="both"/>
        <w:rPr>
          <w:rFonts w:asciiTheme="minorHAnsi" w:hAnsiTheme="minorHAnsi" w:cs="Arial"/>
          <w:sz w:val="22"/>
          <w:lang w:val="en-GB"/>
        </w:rPr>
      </w:pPr>
    </w:p>
    <w:p w14:paraId="4FD8AF2F" w14:textId="20513A5D" w:rsidR="003F075A" w:rsidRPr="003F075A" w:rsidRDefault="003F075A" w:rsidP="003F075A">
      <w:pPr>
        <w:pStyle w:val="ListParagraph"/>
        <w:numPr>
          <w:ilvl w:val="0"/>
          <w:numId w:val="47"/>
        </w:numPr>
        <w:spacing w:before="120" w:line="240" w:lineRule="auto"/>
        <w:jc w:val="both"/>
        <w:rPr>
          <w:rFonts w:asciiTheme="minorHAnsi" w:hAnsiTheme="minorHAnsi" w:cs="Arial"/>
          <w:sz w:val="22"/>
          <w:lang w:val="en-GB"/>
        </w:rPr>
      </w:pPr>
      <w:r w:rsidRPr="003F075A">
        <w:rPr>
          <w:rFonts w:asciiTheme="minorHAnsi" w:hAnsiTheme="minorHAnsi" w:cs="Arial"/>
          <w:sz w:val="22"/>
          <w:lang w:val="en-GB"/>
        </w:rPr>
        <w:t>Evidence of successful performance, such as delivery certificates, client attestations, or references demonstrating compliance with deadlines and technical specifications;</w:t>
      </w:r>
    </w:p>
    <w:p w14:paraId="10E8D8FA" w14:textId="77777777" w:rsidR="003F075A" w:rsidRPr="003F075A" w:rsidRDefault="003F075A" w:rsidP="003F075A">
      <w:pPr>
        <w:pStyle w:val="ListParagraph"/>
        <w:spacing w:before="120" w:line="240" w:lineRule="auto"/>
        <w:jc w:val="both"/>
        <w:rPr>
          <w:rFonts w:asciiTheme="minorHAnsi" w:hAnsiTheme="minorHAnsi" w:cs="Arial"/>
          <w:sz w:val="22"/>
          <w:lang w:val="en-GB"/>
        </w:rPr>
      </w:pPr>
    </w:p>
    <w:p w14:paraId="292F6105" w14:textId="0F45BC63" w:rsidR="003F075A" w:rsidRDefault="003F075A" w:rsidP="003F075A">
      <w:pPr>
        <w:pStyle w:val="ListParagraph"/>
        <w:numPr>
          <w:ilvl w:val="0"/>
          <w:numId w:val="47"/>
        </w:numPr>
        <w:spacing w:before="120" w:line="240" w:lineRule="auto"/>
        <w:jc w:val="both"/>
        <w:rPr>
          <w:rFonts w:asciiTheme="minorHAnsi" w:hAnsiTheme="minorHAnsi" w:cs="Arial"/>
          <w:sz w:val="22"/>
          <w:lang w:val="en-GB"/>
        </w:rPr>
      </w:pPr>
      <w:r w:rsidRPr="003F075A">
        <w:rPr>
          <w:rFonts w:asciiTheme="minorHAnsi" w:hAnsiTheme="minorHAnsi" w:cs="Arial"/>
          <w:sz w:val="22"/>
          <w:lang w:val="en-GB"/>
        </w:rPr>
        <w:t>Details on after-sales service capacity, including availability of maintenance facilities, response times for repairs, and access to spare parts;</w:t>
      </w:r>
    </w:p>
    <w:p w14:paraId="0158E029" w14:textId="77777777" w:rsidR="003F075A" w:rsidRPr="003F075A" w:rsidRDefault="003F075A" w:rsidP="003F075A">
      <w:pPr>
        <w:pStyle w:val="ListParagraph"/>
        <w:spacing w:before="120" w:line="240" w:lineRule="auto"/>
        <w:jc w:val="both"/>
        <w:rPr>
          <w:rFonts w:asciiTheme="minorHAnsi" w:hAnsiTheme="minorHAnsi" w:cs="Arial"/>
          <w:sz w:val="22"/>
          <w:lang w:val="en-GB"/>
        </w:rPr>
      </w:pPr>
    </w:p>
    <w:p w14:paraId="19A9D1DD" w14:textId="229F952B" w:rsidR="003F075A" w:rsidRPr="003F075A" w:rsidRDefault="003F075A" w:rsidP="003F075A">
      <w:pPr>
        <w:pStyle w:val="ListParagraph"/>
        <w:numPr>
          <w:ilvl w:val="0"/>
          <w:numId w:val="47"/>
        </w:numPr>
        <w:spacing w:before="120" w:line="240" w:lineRule="auto"/>
        <w:jc w:val="both"/>
        <w:rPr>
          <w:rFonts w:ascii="Times New Roman" w:eastAsia="Times New Roman" w:hAnsi="Times New Roman"/>
          <w:sz w:val="24"/>
          <w:szCs w:val="24"/>
          <w:lang w:val="en-PG" w:eastAsia="en-PG"/>
        </w:rPr>
      </w:pPr>
      <w:r w:rsidRPr="003F075A">
        <w:rPr>
          <w:rFonts w:asciiTheme="minorHAnsi" w:hAnsiTheme="minorHAnsi" w:cs="Arial"/>
          <w:sz w:val="22"/>
          <w:lang w:val="en-GB"/>
        </w:rPr>
        <w:t>Information on technical personnel, including qualifications and experience of staff responsible for vehicle preparation, inspection, and support;</w:t>
      </w:r>
    </w:p>
    <w:p w14:paraId="7403BC6C" w14:textId="77777777" w:rsidR="003F075A" w:rsidRPr="003F075A" w:rsidRDefault="003F075A" w:rsidP="003F075A">
      <w:pPr>
        <w:pStyle w:val="ListParagraph"/>
        <w:rPr>
          <w:rFonts w:ascii="Times New Roman" w:eastAsia="Times New Roman" w:hAnsi="Times New Roman"/>
          <w:sz w:val="24"/>
          <w:szCs w:val="24"/>
          <w:lang w:val="en-PG" w:eastAsia="en-PG"/>
        </w:rPr>
      </w:pPr>
    </w:p>
    <w:p w14:paraId="5F2A4772" w14:textId="77777777" w:rsidR="003F075A" w:rsidRPr="003F075A" w:rsidRDefault="003F075A" w:rsidP="003F075A">
      <w:pPr>
        <w:spacing w:before="120" w:line="240" w:lineRule="auto"/>
        <w:jc w:val="both"/>
        <w:rPr>
          <w:rFonts w:ascii="Times New Roman" w:eastAsia="Times New Roman" w:hAnsi="Times New Roman"/>
          <w:sz w:val="24"/>
          <w:szCs w:val="24"/>
          <w:lang w:val="en-PG" w:eastAsia="en-PG"/>
        </w:rPr>
      </w:pPr>
    </w:p>
    <w:p w14:paraId="5CD93512" w14:textId="69E573FD" w:rsidR="008D2EC6" w:rsidRPr="003F075A" w:rsidRDefault="008D2EC6" w:rsidP="003F075A">
      <w:pPr>
        <w:spacing w:before="120" w:line="240" w:lineRule="auto"/>
        <w:jc w:val="both"/>
        <w:rPr>
          <w:rFonts w:asciiTheme="minorHAnsi" w:hAnsiTheme="minorHAnsi" w:cs="Arial"/>
          <w:sz w:val="22"/>
          <w:lang w:val="en-GB"/>
        </w:rPr>
      </w:pPr>
      <w:r>
        <w:rPr>
          <w:rFonts w:asciiTheme="minorHAnsi" w:hAnsiTheme="minorHAnsi" w:cs="Arial"/>
          <w:b/>
          <w:bCs/>
          <w:sz w:val="28"/>
          <w:szCs w:val="28"/>
          <w:u w:val="single"/>
          <w:lang w:val="en-GB"/>
        </w:rPr>
        <w:t>VIII – Proof of fulfilment of tax and social security obligations</w:t>
      </w:r>
    </w:p>
    <w:p w14:paraId="0BEA1747" w14:textId="704DF6A3"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w:t>
      </w:r>
      <w:r w:rsidR="00D6625A">
        <w:rPr>
          <w:rFonts w:asciiTheme="minorHAnsi" w:hAnsiTheme="minorHAnsi" w:cs="Arial"/>
          <w:sz w:val="22"/>
          <w:lang w:val="en-GB"/>
        </w:rPr>
        <w:t>proof </w:t>
      </w:r>
      <w:r w:rsidR="00D6625A">
        <w:rPr>
          <w:rFonts w:asciiTheme="minorHAnsi" w:hAnsiTheme="minorHAnsi" w:cs="Arial"/>
          <w:sz w:val="22"/>
          <w:szCs w:val="22"/>
          <w:lang w:val="en-GB"/>
        </w:rPr>
        <w:t>(</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lastRenderedPageBreak/>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426657" w:rsidRPr="002514E2"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0D653BEA"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017245" w:rsidRPr="00017245">
        <w:rPr>
          <w:rFonts w:ascii="Calibri" w:hAnsi="Calibri"/>
          <w:sz w:val="22"/>
          <w:szCs w:val="22"/>
          <w:lang w:val="en-GB"/>
        </w:rPr>
        <w:t>Purchase of two vehicles for the benefit of Expertise France</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ListParagraph"/>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FootnoteReferenc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yperlink"/>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yperlink"/>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2514E2"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3" o:title=""/>
          </v:shape>
          <o:OLEObject Type="Embed" ProgID="Excel.Sheet.12" ShapeID="_x0000_i1025" DrawAspect="Content" ObjectID="_1825570663"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E65ADE" w14:textId="77777777" w:rsidR="00E77E08" w:rsidRDefault="00E77E08">
      <w:r>
        <w:separator/>
      </w:r>
    </w:p>
  </w:endnote>
  <w:endnote w:type="continuationSeparator" w:id="0">
    <w:p w14:paraId="11BD7E74" w14:textId="77777777" w:rsidR="00E77E08" w:rsidRDefault="00E77E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5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6F0C36" w14:textId="77777777" w:rsidR="000603AA" w:rsidRDefault="000603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A9F627" w14:textId="77777777" w:rsidR="00E77E08" w:rsidRDefault="00E77E08">
      <w:r>
        <w:separator/>
      </w:r>
    </w:p>
  </w:footnote>
  <w:footnote w:type="continuationSeparator" w:id="0">
    <w:p w14:paraId="490E9A7B" w14:textId="77777777" w:rsidR="00E77E08" w:rsidRDefault="00E77E08">
      <w:r>
        <w:continuationSeparator/>
      </w:r>
    </w:p>
  </w:footnote>
  <w:footnote w:id="1">
    <w:p w14:paraId="337BBA3F" w14:textId="77777777" w:rsidR="003F0FCE" w:rsidRPr="008F1262" w:rsidRDefault="003F0FCE" w:rsidP="003F0FCE">
      <w:pPr>
        <w:pStyle w:val="FootnoteText"/>
        <w:ind w:left="284" w:hanging="284"/>
        <w:rPr>
          <w:rStyle w:val="FootnoteReference"/>
          <w:sz w:val="16"/>
          <w:szCs w:val="18"/>
          <w:vertAlign w:val="baseline"/>
        </w:rPr>
      </w:pPr>
      <w:r w:rsidRPr="008F53EE">
        <w:rPr>
          <w:rStyle w:val="FootnoteReference"/>
          <w:rFonts w:ascii="Calibri" w:hAnsi="Calibri"/>
          <w:sz w:val="18"/>
          <w:szCs w:val="18"/>
          <w:vertAlign w:val="baseline"/>
        </w:rPr>
        <w:footnoteRef/>
      </w:r>
      <w:r w:rsidRPr="008F1262">
        <w:rPr>
          <w:rStyle w:val="FootnoteReference"/>
          <w:rFonts w:ascii="Calibri" w:hAnsi="Calibri"/>
          <w:sz w:val="18"/>
          <w:szCs w:val="18"/>
          <w:vertAlign w:val="baseline"/>
        </w:rPr>
        <w:t xml:space="preserve"> </w:t>
      </w:r>
      <w:r w:rsidRPr="008F1262">
        <w:rPr>
          <w:rStyle w:val="FootnoteReference"/>
          <w:rFonts w:ascii="Calibri" w:hAnsi="Calibri"/>
          <w:sz w:val="18"/>
          <w:szCs w:val="18"/>
          <w:vertAlign w:val="baseline"/>
        </w:rPr>
        <w:tab/>
      </w:r>
      <w:proofErr w:type="spellStart"/>
      <w:r w:rsidRPr="008F1262">
        <w:rPr>
          <w:rStyle w:val="FootnoteReference"/>
          <w:rFonts w:ascii="Calibri" w:hAnsi="Calibri"/>
          <w:sz w:val="18"/>
          <w:szCs w:val="18"/>
          <w:vertAlign w:val="baseline"/>
        </w:rPr>
        <w:t>Recent</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certificates</w:t>
      </w:r>
      <w:proofErr w:type="spellEnd"/>
      <w:r w:rsidRPr="008F1262">
        <w:rPr>
          <w:rStyle w:val="FootnoteReference"/>
          <w:rFonts w:ascii="Calibri" w:hAnsi="Calibri"/>
          <w:sz w:val="18"/>
          <w:szCs w:val="18"/>
          <w:vertAlign w:val="baseline"/>
        </w:rPr>
        <w:t xml:space="preserve"> or </w:t>
      </w:r>
      <w:proofErr w:type="spellStart"/>
      <w:r w:rsidRPr="008F1262">
        <w:rPr>
          <w:rStyle w:val="FootnoteReference"/>
          <w:rFonts w:ascii="Calibri" w:hAnsi="Calibri"/>
          <w:sz w:val="18"/>
          <w:szCs w:val="18"/>
          <w:vertAlign w:val="baseline"/>
        </w:rPr>
        <w:t>letters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issued</w:t>
      </w:r>
      <w:proofErr w:type="spellEnd"/>
      <w:r w:rsidRPr="008F1262">
        <w:rPr>
          <w:rStyle w:val="FootnoteReference"/>
          <w:rFonts w:ascii="Calibri" w:hAnsi="Calibri"/>
          <w:sz w:val="18"/>
          <w:szCs w:val="18"/>
          <w:vertAlign w:val="baseline"/>
        </w:rPr>
        <w:t xml:space="preserve"> by the </w:t>
      </w:r>
      <w:proofErr w:type="spellStart"/>
      <w:r w:rsidRPr="008F1262">
        <w:rPr>
          <w:rStyle w:val="FootnoteReference"/>
          <w:rFonts w:ascii="Calibri" w:hAnsi="Calibri"/>
          <w:sz w:val="18"/>
          <w:szCs w:val="18"/>
          <w:vertAlign w:val="baseline"/>
        </w:rPr>
        <w:t>competent</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authorities</w:t>
      </w:r>
      <w:proofErr w:type="spellEnd"/>
      <w:r w:rsidRPr="008F1262">
        <w:rPr>
          <w:rStyle w:val="FootnoteReference"/>
          <w:rFonts w:ascii="Calibri" w:hAnsi="Calibri"/>
          <w:sz w:val="18"/>
          <w:szCs w:val="18"/>
          <w:vertAlign w:val="baseline"/>
        </w:rPr>
        <w:t xml:space="preserve"> of the relevant State are </w:t>
      </w:r>
      <w:proofErr w:type="spellStart"/>
      <w:r w:rsidRPr="008F1262">
        <w:rPr>
          <w:rStyle w:val="FootnoteReference"/>
          <w:rFonts w:ascii="Calibri" w:hAnsi="Calibri"/>
          <w:sz w:val="18"/>
          <w:szCs w:val="18"/>
          <w:vertAlign w:val="baseline"/>
        </w:rPr>
        <w:t>required</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These</w:t>
      </w:r>
      <w:proofErr w:type="spellEnd"/>
      <w:r w:rsidRPr="008F1262">
        <w:rPr>
          <w:rStyle w:val="FootnoteReference"/>
          <w:rFonts w:ascii="Calibri" w:hAnsi="Calibri"/>
          <w:sz w:val="18"/>
          <w:szCs w:val="18"/>
          <w:vertAlign w:val="baseline"/>
        </w:rPr>
        <w:t xml:space="preserve"> documents </w:t>
      </w:r>
      <w:r w:rsidRPr="008F1262">
        <w:rPr>
          <w:rStyle w:val="FootnoteReference"/>
          <w:rFonts w:ascii="Calibri" w:hAnsi="Calibri"/>
          <w:sz w:val="18"/>
          <w:vertAlign w:val="baseline"/>
        </w:rPr>
        <w:t xml:space="preserve"> </w:t>
      </w:r>
      <w:r w:rsidRPr="008F1262">
        <w:rPr>
          <w:rStyle w:val="FootnoteReference"/>
          <w:rFonts w:ascii="Calibri" w:hAnsi="Calibri"/>
          <w:sz w:val="18"/>
          <w:szCs w:val="18"/>
          <w:vertAlign w:val="baseline"/>
        </w:rPr>
        <w:t xml:space="preserve">must </w:t>
      </w:r>
      <w:proofErr w:type="spellStart"/>
      <w:r w:rsidRPr="008F1262">
        <w:rPr>
          <w:rStyle w:val="FootnoteReference"/>
          <w:rFonts w:ascii="Calibri" w:hAnsi="Calibri"/>
          <w:sz w:val="18"/>
          <w:szCs w:val="18"/>
          <w:vertAlign w:val="baseline"/>
        </w:rPr>
        <w:t>provide</w:t>
      </w:r>
      <w:proofErr w:type="spellEnd"/>
      <w:r w:rsidRPr="008F1262">
        <w:rPr>
          <w:rStyle w:val="FootnoteReference"/>
          <w:rFonts w:ascii="Calibri" w:hAnsi="Calibri"/>
          <w:sz w:val="18"/>
          <w:szCs w:val="18"/>
          <w:vertAlign w:val="baseline"/>
        </w:rPr>
        <w:t xml:space="preserve"> proof of </w:t>
      </w:r>
      <w:proofErr w:type="spellStart"/>
      <w:r w:rsidRPr="008F1262">
        <w:rPr>
          <w:rStyle w:val="FootnoteReference"/>
          <w:rFonts w:ascii="Calibri" w:hAnsi="Calibri"/>
          <w:sz w:val="18"/>
          <w:szCs w:val="18"/>
          <w:vertAlign w:val="baseline"/>
        </w:rPr>
        <w:t>payment</w:t>
      </w:r>
      <w:proofErr w:type="spellEnd"/>
      <w:r w:rsidRPr="008F1262">
        <w:rPr>
          <w:rStyle w:val="FootnoteReference"/>
          <w:rFonts w:ascii="Calibri" w:hAnsi="Calibri"/>
          <w:sz w:val="18"/>
          <w:szCs w:val="18"/>
          <w:vertAlign w:val="baseline"/>
        </w:rPr>
        <w:t xml:space="preserve"> of all taxes, </w:t>
      </w:r>
      <w:proofErr w:type="spellStart"/>
      <w:r w:rsidRPr="008F1262">
        <w:rPr>
          <w:rStyle w:val="FootnoteReference"/>
          <w:rFonts w:ascii="Calibri" w:hAnsi="Calibri"/>
          <w:sz w:val="18"/>
          <w:szCs w:val="18"/>
          <w:vertAlign w:val="baseline"/>
        </w:rPr>
        <w:t>duties</w:t>
      </w:r>
      <w:proofErr w:type="spellEnd"/>
      <w:r w:rsidRPr="008F1262">
        <w:rPr>
          <w:rStyle w:val="FootnoteReference"/>
          <w:rFonts w:ascii="Calibri" w:hAnsi="Calibri"/>
          <w:sz w:val="18"/>
          <w:szCs w:val="18"/>
          <w:vertAlign w:val="baseline"/>
        </w:rPr>
        <w:t xml:space="preserve"> and social </w:t>
      </w:r>
      <w:proofErr w:type="spellStart"/>
      <w:r w:rsidRPr="008F1262">
        <w:rPr>
          <w:rStyle w:val="FootnoteReference"/>
          <w:rFonts w:ascii="Calibri" w:hAnsi="Calibri"/>
          <w:sz w:val="18"/>
          <w:szCs w:val="18"/>
          <w:vertAlign w:val="baseline"/>
        </w:rPr>
        <w:t>security</w:t>
      </w:r>
      <w:proofErr w:type="spellEnd"/>
      <w:r w:rsidRPr="008F1262">
        <w:rPr>
          <w:rStyle w:val="FootnoteReference"/>
          <w:rFonts w:ascii="Calibri" w:hAnsi="Calibri"/>
          <w:sz w:val="18"/>
          <w:szCs w:val="18"/>
          <w:vertAlign w:val="baseline"/>
        </w:rPr>
        <w:t xml:space="preserve"> contributions for </w:t>
      </w:r>
      <w:proofErr w:type="spellStart"/>
      <w:r w:rsidRPr="008F1262">
        <w:rPr>
          <w:rStyle w:val="FootnoteReference"/>
          <w:rFonts w:ascii="Calibri" w:hAnsi="Calibri"/>
          <w:sz w:val="18"/>
          <w:szCs w:val="18"/>
          <w:vertAlign w:val="baseline"/>
        </w:rPr>
        <w:t>which</w:t>
      </w:r>
      <w:proofErr w:type="spellEnd"/>
      <w:r w:rsidRPr="008F1262">
        <w:rPr>
          <w:rStyle w:val="FootnoteReference"/>
          <w:rFonts w:ascii="Calibri" w:hAnsi="Calibri"/>
          <w:sz w:val="18"/>
          <w:szCs w:val="18"/>
          <w:vertAlign w:val="baseline"/>
        </w:rPr>
        <w:t xml:space="preserve"> the </w:t>
      </w:r>
      <w:proofErr w:type="spellStart"/>
      <w:r w:rsidRPr="008F1262">
        <w:rPr>
          <w:rStyle w:val="FootnoteReference"/>
          <w:rFonts w:ascii="Calibri" w:hAnsi="Calibri"/>
          <w:sz w:val="18"/>
          <w:szCs w:val="18"/>
          <w:vertAlign w:val="baseline"/>
        </w:rPr>
        <w:t>tenderer</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is</w:t>
      </w:r>
      <w:proofErr w:type="spellEnd"/>
      <w:r w:rsidRPr="008F1262">
        <w:rPr>
          <w:rStyle w:val="FootnoteReference"/>
          <w:rFonts w:ascii="Calibri" w:hAnsi="Calibri"/>
          <w:sz w:val="18"/>
          <w:szCs w:val="18"/>
          <w:vertAlign w:val="baseline"/>
        </w:rPr>
        <w:t xml:space="preserve"> liable, </w:t>
      </w:r>
      <w:proofErr w:type="spellStart"/>
      <w:r w:rsidRPr="008F1262">
        <w:rPr>
          <w:rStyle w:val="FootnoteReference"/>
          <w:rFonts w:ascii="Calibri" w:hAnsi="Calibri"/>
          <w:sz w:val="18"/>
          <w:szCs w:val="18"/>
          <w:vertAlign w:val="baseline"/>
        </w:rPr>
        <w:t>including</w:t>
      </w:r>
      <w:proofErr w:type="spellEnd"/>
      <w:r w:rsidRPr="008F1262">
        <w:rPr>
          <w:rStyle w:val="FootnoteReference"/>
          <w:rFonts w:ascii="Calibri" w:hAnsi="Calibri"/>
          <w:sz w:val="18"/>
          <w:szCs w:val="18"/>
          <w:vertAlign w:val="baseline"/>
        </w:rPr>
        <w:t xml:space="preserve"> VAT, </w:t>
      </w:r>
      <w:proofErr w:type="spellStart"/>
      <w:r w:rsidRPr="008F1262">
        <w:rPr>
          <w:rStyle w:val="FootnoteReference"/>
          <w:rFonts w:ascii="Calibri" w:hAnsi="Calibri"/>
          <w:sz w:val="18"/>
          <w:szCs w:val="18"/>
          <w:vertAlign w:val="baseline"/>
        </w:rPr>
        <w:t>income</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tax</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individuals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only</w:t>
      </w:r>
      <w:proofErr w:type="spellEnd"/>
      <w:r w:rsidRPr="008F1262">
        <w:rPr>
          <w:rStyle w:val="FootnoteReference"/>
          <w:rFonts w:ascii="Calibri" w:hAnsi="Calibri"/>
          <w:sz w:val="18"/>
          <w:szCs w:val="18"/>
          <w:vertAlign w:val="baseline"/>
        </w:rPr>
        <w:t xml:space="preserve">), corporation </w:t>
      </w:r>
      <w:proofErr w:type="spellStart"/>
      <w:r w:rsidRPr="008F1262">
        <w:rPr>
          <w:rStyle w:val="FootnoteReference"/>
          <w:rFonts w:ascii="Calibri" w:hAnsi="Calibri"/>
          <w:sz w:val="18"/>
          <w:szCs w:val="18"/>
          <w:vertAlign w:val="baseline"/>
        </w:rPr>
        <w:t>tax</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legal</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entities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only</w:t>
      </w:r>
      <w:proofErr w:type="spellEnd"/>
      <w:r w:rsidRPr="008F1262">
        <w:rPr>
          <w:rStyle w:val="FootnoteReference"/>
          <w:rFonts w:ascii="Calibri" w:hAnsi="Calibri"/>
          <w:sz w:val="18"/>
          <w:szCs w:val="18"/>
          <w:vertAlign w:val="baseline"/>
        </w:rPr>
        <w:t xml:space="preserve">) and social </w:t>
      </w:r>
      <w:proofErr w:type="spellStart"/>
      <w:r w:rsidRPr="008F1262">
        <w:rPr>
          <w:rStyle w:val="FootnoteReference"/>
          <w:rFonts w:ascii="Calibri" w:hAnsi="Calibri"/>
          <w:sz w:val="18"/>
          <w:szCs w:val="18"/>
          <w:vertAlign w:val="baseline"/>
        </w:rPr>
        <w:t>security</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costs</w:t>
      </w:r>
      <w:proofErr w:type="spellEnd"/>
      <w:r w:rsidRPr="008F1262">
        <w:rPr>
          <w:rStyle w:val="FootnoteReference"/>
          <w:rFonts w:ascii="Calibri" w:hAnsi="Calibri"/>
          <w:sz w:val="18"/>
          <w:szCs w:val="18"/>
          <w:vertAlign w:val="baseline"/>
        </w:rPr>
        <w:t>.</w:t>
      </w:r>
    </w:p>
  </w:footnote>
  <w:footnote w:id="2">
    <w:p w14:paraId="5837B1E6" w14:textId="05B08026" w:rsidR="002C797E" w:rsidRPr="00181EC2" w:rsidRDefault="002C797E">
      <w:pPr>
        <w:pStyle w:val="FootnoteText"/>
        <w:rPr>
          <w:lang w:val="en-GB"/>
        </w:rPr>
      </w:pPr>
      <w:r>
        <w:rPr>
          <w:rStyle w:val="FootnoteReferenc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FootnoteText"/>
        <w:spacing w:before="120"/>
        <w:ind w:left="284" w:hanging="284"/>
        <w:rPr>
          <w:rFonts w:ascii="Times New Roman" w:hAnsi="Times New Roman"/>
          <w:sz w:val="16"/>
          <w:lang w:val="en-GB"/>
        </w:rPr>
      </w:pPr>
      <w:r>
        <w:rPr>
          <w:rStyle w:val="FootnoteReferenc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34AF57" w14:textId="77777777" w:rsidR="00B466C3" w:rsidRDefault="00B466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D14F55" w14:textId="173DA818" w:rsidR="00CD0D60" w:rsidRDefault="00CD0D60" w:rsidP="00CD0D60">
    <w:pPr>
      <w:pStyle w:val="Header"/>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40B549" w14:textId="11089AA5" w:rsidR="00701433" w:rsidRDefault="00701433">
    <w:pPr>
      <w:pStyle w:val="Header"/>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B8C231" w14:textId="33B26605" w:rsidR="00F36983" w:rsidRDefault="00F36983" w:rsidP="00F36983">
    <w:pPr>
      <w:pStyle w:val="Header"/>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Header"/>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052B93" w14:textId="0B138B57" w:rsidR="00ED1A63" w:rsidRDefault="00ED1A63">
    <w:pPr>
      <w:pStyle w:val="Header"/>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1C13CD" w14:textId="77777777" w:rsidR="005E2CD1" w:rsidRPr="005E2CD1" w:rsidRDefault="005E2CD1" w:rsidP="005E2CD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157E83" w14:textId="776197D1" w:rsidR="00A060BA" w:rsidRDefault="008807B2" w:rsidP="00432FF8">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O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32502D5"/>
    <w:multiLevelType w:val="multilevel"/>
    <w:tmpl w:val="C18CA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0"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2"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6"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7"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8"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9"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F942A23"/>
    <w:multiLevelType w:val="hybridMultilevel"/>
    <w:tmpl w:val="3990B1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3"/>
  </w:num>
  <w:num w:numId="11">
    <w:abstractNumId w:val="3"/>
  </w:num>
  <w:num w:numId="12">
    <w:abstractNumId w:val="14"/>
  </w:num>
  <w:num w:numId="13">
    <w:abstractNumId w:val="31"/>
  </w:num>
  <w:num w:numId="14">
    <w:abstractNumId w:val="25"/>
  </w:num>
  <w:num w:numId="15">
    <w:abstractNumId w:val="37"/>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40"/>
  </w:num>
  <w:num w:numId="23">
    <w:abstractNumId w:val="1"/>
  </w:num>
  <w:num w:numId="24">
    <w:abstractNumId w:val="17"/>
  </w:num>
  <w:num w:numId="25">
    <w:abstractNumId w:val="38"/>
  </w:num>
  <w:num w:numId="26">
    <w:abstractNumId w:val="18"/>
  </w:num>
  <w:num w:numId="27">
    <w:abstractNumId w:val="41"/>
  </w:num>
  <w:num w:numId="28">
    <w:abstractNumId w:val="35"/>
  </w:num>
  <w:num w:numId="29">
    <w:abstractNumId w:val="39"/>
  </w:num>
  <w:num w:numId="30">
    <w:abstractNumId w:val="11"/>
  </w:num>
  <w:num w:numId="31">
    <w:abstractNumId w:val="24"/>
  </w:num>
  <w:num w:numId="32">
    <w:abstractNumId w:val="30"/>
  </w:num>
  <w:num w:numId="33">
    <w:abstractNumId w:val="36"/>
  </w:num>
  <w:num w:numId="34">
    <w:abstractNumId w:val="34"/>
  </w:num>
  <w:num w:numId="35">
    <w:abstractNumId w:val="13"/>
  </w:num>
  <w:num w:numId="36">
    <w:abstractNumId w:val="41"/>
  </w:num>
  <w:num w:numId="37">
    <w:abstractNumId w:val="32"/>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8"/>
  </w:num>
  <w:num w:numId="4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9"/>
  </w:num>
  <w:num w:numId="46">
    <w:abstractNumId w:val="28"/>
  </w:num>
  <w:num w:numId="47">
    <w:abstractNumId w:val="4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17245"/>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14E2"/>
    <w:rsid w:val="00252551"/>
    <w:rsid w:val="002526ED"/>
    <w:rsid w:val="002531FB"/>
    <w:rsid w:val="0026161D"/>
    <w:rsid w:val="00261F13"/>
    <w:rsid w:val="00265D27"/>
    <w:rsid w:val="00267D3C"/>
    <w:rsid w:val="00270261"/>
    <w:rsid w:val="0027052D"/>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4EA"/>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75A"/>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CC3"/>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CD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355FB"/>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25A"/>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0B81"/>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77E08"/>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69FA"/>
    <w:rsid w:val="00F37D3F"/>
    <w:rsid w:val="00F40DBB"/>
    <w:rsid w:val="00F40E21"/>
    <w:rsid w:val="00F41469"/>
    <w:rsid w:val="00F415F2"/>
    <w:rsid w:val="00F41896"/>
    <w:rsid w:val="00F4232E"/>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qFormat/>
    <w:pPr>
      <w:keepNext/>
      <w:spacing w:before="240" w:after="60"/>
      <w:outlineLvl w:val="2"/>
    </w:pPr>
    <w:rPr>
      <w:rFonts w:ascii="Helvetica" w:hAnsi="Helvetica"/>
      <w:sz w:val="24"/>
    </w:rPr>
  </w:style>
  <w:style w:type="paragraph" w:styleId="Heading4">
    <w:name w:val="heading 4"/>
    <w:basedOn w:val="Normal"/>
    <w:next w:val="Normal"/>
    <w:qFormat/>
    <w:pPr>
      <w:keepNext/>
      <w:widowControl w:val="0"/>
      <w:jc w:val="both"/>
      <w:outlineLvl w:val="3"/>
    </w:pPr>
    <w:rPr>
      <w:rFonts w:cs="Arial"/>
      <w:b/>
      <w:bCs/>
      <w:i/>
      <w:iCs/>
      <w:color w:val="0000FF"/>
    </w:rPr>
  </w:style>
  <w:style w:type="paragraph" w:styleId="Heading5">
    <w:name w:val="heading 5"/>
    <w:basedOn w:val="Normal"/>
    <w:next w:val="Normal"/>
    <w:qFormat/>
    <w:pPr>
      <w:keepNext/>
      <w:widowControl w:val="0"/>
      <w:jc w:val="both"/>
      <w:outlineLvl w:val="4"/>
    </w:pPr>
    <w:rPr>
      <w:rFonts w:cs="Arial"/>
      <w:b/>
      <w:bCs/>
    </w:rPr>
  </w:style>
  <w:style w:type="paragraph" w:styleId="Heading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autoRedefine/>
    <w:uiPriority w:val="39"/>
    <w:semiHidden/>
    <w:qFormat/>
    <w:pPr>
      <w:numPr>
        <w:numId w:val="5"/>
      </w:numPr>
    </w:pPr>
  </w:style>
  <w:style w:type="paragraph" w:styleId="BalloonText">
    <w:name w:val="Balloon Text"/>
    <w:basedOn w:val="Normal"/>
    <w:link w:val="BalloonTextChar"/>
    <w:uiPriority w:val="99"/>
    <w:semiHidden/>
    <w:unhideWhenUsed/>
    <w:rsid w:val="00A3445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452"/>
    <w:rPr>
      <w:rFonts w:ascii="Tahoma" w:hAnsi="Tahoma" w:cs="Tahoma"/>
      <w:sz w:val="16"/>
      <w:szCs w:val="16"/>
    </w:rPr>
  </w:style>
  <w:style w:type="table" w:styleId="TableGrid">
    <w:name w:val="Table Grid"/>
    <w:basedOn w:val="Table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autoRedefine/>
    <w:uiPriority w:val="39"/>
    <w:unhideWhenUsed/>
    <w:qFormat/>
    <w:rsid w:val="000A6E96"/>
    <w:pPr>
      <w:spacing w:after="100"/>
    </w:pPr>
  </w:style>
  <w:style w:type="paragraph" w:styleId="TO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rsid w:val="006D3BE8"/>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sid w:val="006D3BE8"/>
    <w:rPr>
      <w:rFonts w:eastAsia="Times New Roman" w:cs="Times"/>
    </w:rPr>
  </w:style>
  <w:style w:type="character" w:styleId="FootnoteReference">
    <w:name w:val="footnote reference"/>
    <w:unhideWhenUsed/>
    <w:rsid w:val="006D3BE8"/>
    <w:rPr>
      <w:rFonts w:ascii="Times New Roman" w:hAnsi="Times New Roman" w:cs="Times New Roman" w:hint="default"/>
      <w:vertAlign w:val="superscript"/>
    </w:rPr>
  </w:style>
  <w:style w:type="paragraph" w:styleId="ListParagraph">
    <w:name w:val="List Paragraph"/>
    <w:basedOn w:val="Normal"/>
    <w:uiPriority w:val="34"/>
    <w:qFormat/>
    <w:rsid w:val="006D3BE8"/>
    <w:pPr>
      <w:ind w:left="720"/>
      <w:contextualSpacing/>
    </w:pPr>
  </w:style>
  <w:style w:type="character" w:styleId="CommentReference">
    <w:name w:val="annotation reference"/>
    <w:basedOn w:val="DefaultParagraphFont"/>
    <w:uiPriority w:val="99"/>
    <w:semiHidden/>
    <w:unhideWhenUsed/>
    <w:rsid w:val="006D3BE8"/>
    <w:rPr>
      <w:sz w:val="16"/>
      <w:szCs w:val="16"/>
    </w:rPr>
  </w:style>
  <w:style w:type="paragraph" w:styleId="CommentText">
    <w:name w:val="annotation text"/>
    <w:basedOn w:val="Normal"/>
    <w:link w:val="CommentTextChar"/>
    <w:uiPriority w:val="99"/>
    <w:unhideWhenUsed/>
    <w:rsid w:val="006D3BE8"/>
    <w:pPr>
      <w:spacing w:line="240" w:lineRule="auto"/>
    </w:pPr>
  </w:style>
  <w:style w:type="character" w:customStyle="1" w:styleId="CommentTextChar">
    <w:name w:val="Comment Text Char"/>
    <w:basedOn w:val="DefaultParagraphFont"/>
    <w:link w:val="CommentText"/>
    <w:uiPriority w:val="99"/>
    <w:rsid w:val="006D3BE8"/>
    <w:rPr>
      <w:rFonts w:ascii="Arial" w:hAnsi="Arial"/>
    </w:rPr>
  </w:style>
  <w:style w:type="paragraph" w:styleId="CommentSubject">
    <w:name w:val="annotation subject"/>
    <w:basedOn w:val="CommentText"/>
    <w:next w:val="CommentText"/>
    <w:link w:val="CommentSubjectChar"/>
    <w:uiPriority w:val="99"/>
    <w:semiHidden/>
    <w:unhideWhenUsed/>
    <w:rsid w:val="006D3BE8"/>
    <w:rPr>
      <w:b/>
      <w:bCs/>
    </w:rPr>
  </w:style>
  <w:style w:type="character" w:customStyle="1" w:styleId="CommentSubjectChar">
    <w:name w:val="Comment Subject Char"/>
    <w:basedOn w:val="CommentTextChar"/>
    <w:link w:val="CommentSubject"/>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sid w:val="005204FC"/>
    <w:rPr>
      <w:rFonts w:ascii="Arial" w:hAnsi="Arial"/>
    </w:rPr>
  </w:style>
  <w:style w:type="paragraph" w:styleId="BodyText2">
    <w:name w:val="Body Text 2"/>
    <w:basedOn w:val="Normal"/>
    <w:link w:val="BodyText2Char"/>
    <w:uiPriority w:val="99"/>
    <w:semiHidden/>
    <w:unhideWhenUsed/>
    <w:rsid w:val="00893886"/>
    <w:pPr>
      <w:spacing w:after="120" w:line="480" w:lineRule="auto"/>
    </w:pPr>
  </w:style>
  <w:style w:type="character" w:customStyle="1" w:styleId="BodyText2Char">
    <w:name w:val="Body Text 2 Char"/>
    <w:basedOn w:val="DefaultParagraphFont"/>
    <w:link w:val="BodyText2"/>
    <w:uiPriority w:val="99"/>
    <w:semiHidden/>
    <w:rsid w:val="00893886"/>
    <w:rPr>
      <w:rFonts w:ascii="Arial" w:hAnsi="Arial"/>
    </w:rPr>
  </w:style>
  <w:style w:type="character" w:customStyle="1" w:styleId="Heading2Char">
    <w:name w:val="Heading 2 Char"/>
    <w:basedOn w:val="DefaultParagraphFont"/>
    <w:link w:val="Heading2"/>
    <w:rsid w:val="00E6519B"/>
    <w:rPr>
      <w:rFonts w:ascii="Arial" w:hAnsi="Arial" w:cs="Arial"/>
      <w:b/>
      <w:bCs/>
      <w:sz w:val="18"/>
    </w:rPr>
  </w:style>
  <w:style w:type="character" w:styleId="BookTitle">
    <w:name w:val="Book Title"/>
    <w:basedOn w:val="DefaultParagraphFont"/>
    <w:uiPriority w:val="33"/>
    <w:qFormat/>
    <w:rsid w:val="002C46DE"/>
    <w:rPr>
      <w:b/>
      <w:bCs/>
      <w:smallCaps/>
      <w:spacing w:val="5"/>
    </w:rPr>
  </w:style>
  <w:style w:type="character" w:customStyle="1" w:styleId="Caractresdenotedebasdepage">
    <w:name w:val="Caractères de note de bas de page"/>
    <w:basedOn w:val="DefaultParagraphFont"/>
    <w:rsid w:val="00390537"/>
    <w:rPr>
      <w:rFonts w:ascii="Times New Roman" w:hAnsi="Times New Roman" w:cs="Times New Roman" w:hint="default"/>
      <w:vertAlign w:val="superscript"/>
    </w:rPr>
  </w:style>
  <w:style w:type="paragraph" w:styleId="Revision">
    <w:name w:val="Revision"/>
    <w:hidden/>
    <w:uiPriority w:val="99"/>
    <w:semiHidden/>
    <w:rsid w:val="00F51120"/>
    <w:rPr>
      <w:rFonts w:ascii="Arial" w:hAnsi="Arial"/>
    </w:rPr>
  </w:style>
  <w:style w:type="paragraph" w:styleId="BodyText3">
    <w:name w:val="Body Text 3"/>
    <w:basedOn w:val="Normal"/>
    <w:link w:val="BodyText3Char"/>
    <w:uiPriority w:val="99"/>
    <w:unhideWhenUsed/>
    <w:rsid w:val="001020FE"/>
    <w:pPr>
      <w:spacing w:after="120"/>
    </w:pPr>
    <w:rPr>
      <w:sz w:val="16"/>
      <w:szCs w:val="16"/>
    </w:rPr>
  </w:style>
  <w:style w:type="character" w:customStyle="1" w:styleId="BodyText3Char">
    <w:name w:val="Body Text 3 Char"/>
    <w:basedOn w:val="DefaultParagraphFont"/>
    <w:link w:val="BodyText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sid w:val="00533387"/>
    <w:rPr>
      <w:rFonts w:ascii="Times New Roman" w:eastAsia="Times New Roman" w:hAnsi="Times New Roman"/>
      <w:sz w:val="22"/>
      <w:szCs w:val="22"/>
    </w:rPr>
  </w:style>
  <w:style w:type="table" w:styleId="MediumShading1-Accent1">
    <w:name w:val="Medium Shading 1 Accent 1"/>
    <w:basedOn w:val="Table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Heading9Char">
    <w:name w:val="Heading 9 Char"/>
    <w:basedOn w:val="DefaultParagraphFont"/>
    <w:link w:val="Heading9"/>
    <w:uiPriority w:val="9"/>
    <w:semiHidden/>
    <w:rsid w:val="00406490"/>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230D6B"/>
    <w:rPr>
      <w:color w:val="808080"/>
    </w:rPr>
  </w:style>
  <w:style w:type="table" w:customStyle="1" w:styleId="Grilledutableau1">
    <w:name w:val="Grille du tableau1"/>
    <w:basedOn w:val="TableNormal"/>
    <w:next w:val="TableGrid"/>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3F075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66349509">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32381218">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4791C-F094-4E69-9E53-B6F0F9AC8E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1002</TotalTime>
  <Pages>7</Pages>
  <Words>1589</Words>
  <Characters>9058</Characters>
  <Application>Microsoft Office Word</Application>
  <DocSecurity>0</DocSecurity>
  <Lines>75</Lines>
  <Paragraphs>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ADETEF</vt:lpstr>
      <vt:lpstr>ADETEF</vt:lpstr>
    </vt:vector>
  </TitlesOfParts>
  <Company>MINEFI</Company>
  <LinksUpToDate>false</LinksUpToDate>
  <CharactersWithSpaces>10626</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Emmanuel Sotta</cp:lastModifiedBy>
  <cp:revision>10</cp:revision>
  <cp:lastPrinted>2016-03-24T23:23:00Z</cp:lastPrinted>
  <dcterms:created xsi:type="dcterms:W3CDTF">2023-02-01T09:42:00Z</dcterms:created>
  <dcterms:modified xsi:type="dcterms:W3CDTF">2025-11-25T00:11:00Z</dcterms:modified>
</cp:coreProperties>
</file>